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8F7" w:rsidRPr="00ED58F7" w:rsidRDefault="00ED58F7" w:rsidP="00ED58F7">
      <w:pPr>
        <w:widowControl/>
        <w:pBdr>
          <w:bottom w:val="single" w:sz="6" w:space="8" w:color="E7E7EB"/>
        </w:pBdr>
        <w:spacing w:after="210"/>
        <w:jc w:val="left"/>
        <w:outlineLvl w:val="1"/>
        <w:rPr>
          <w:rFonts w:ascii="Helvetica" w:eastAsia="宋体" w:hAnsi="Helvetica" w:cs="宋体"/>
          <w:color w:val="000000"/>
          <w:kern w:val="0"/>
          <w:sz w:val="36"/>
          <w:szCs w:val="36"/>
        </w:rPr>
      </w:pPr>
      <w:r w:rsidRPr="00ED58F7">
        <w:rPr>
          <w:rFonts w:ascii="Helvetica" w:eastAsia="宋体" w:hAnsi="Helvetica" w:cs="宋体"/>
          <w:color w:val="000000"/>
          <w:kern w:val="0"/>
          <w:sz w:val="36"/>
          <w:szCs w:val="36"/>
        </w:rPr>
        <w:t>【重点解读】第四轮学科评估科研水平评价的五大变化</w:t>
      </w:r>
    </w:p>
    <w:p w:rsidR="00ED58F7" w:rsidRPr="00ED58F7" w:rsidRDefault="00ED58F7" w:rsidP="00ED58F7">
      <w:pPr>
        <w:widowControl/>
        <w:spacing w:line="300" w:lineRule="atLeast"/>
        <w:jc w:val="left"/>
        <w:rPr>
          <w:rFonts w:ascii="Helvetica" w:eastAsia="宋体" w:hAnsi="Helvetica" w:cs="宋体"/>
          <w:color w:val="000000"/>
          <w:kern w:val="0"/>
          <w:sz w:val="2"/>
          <w:szCs w:val="2"/>
        </w:rPr>
      </w:pPr>
      <w:r w:rsidRPr="00ED58F7">
        <w:rPr>
          <w:rFonts w:ascii="Helvetica" w:eastAsia="宋体" w:hAnsi="Helvetica" w:cs="宋体"/>
          <w:color w:val="8C8C8C"/>
          <w:kern w:val="0"/>
          <w:sz w:val="24"/>
          <w:szCs w:val="24"/>
        </w:rPr>
        <w:t>2016-04-27</w:t>
      </w:r>
      <w:r w:rsidRPr="00ED58F7">
        <w:rPr>
          <w:rFonts w:ascii="Helvetica" w:eastAsia="宋体" w:hAnsi="Helvetica" w:cs="宋体"/>
          <w:color w:val="000000"/>
          <w:kern w:val="0"/>
          <w:sz w:val="2"/>
        </w:rPr>
        <w:t> </w:t>
      </w:r>
      <w:r w:rsidRPr="00ED58F7">
        <w:rPr>
          <w:rFonts w:ascii="Helvetica" w:eastAsia="宋体" w:hAnsi="Helvetica" w:cs="宋体"/>
          <w:color w:val="8C8C8C"/>
          <w:kern w:val="0"/>
          <w:sz w:val="24"/>
          <w:szCs w:val="24"/>
        </w:rPr>
        <w:t>刘虹</w:t>
      </w:r>
      <w:r w:rsidRPr="00ED58F7">
        <w:rPr>
          <w:rFonts w:ascii="Helvetica" w:eastAsia="宋体" w:hAnsi="Helvetica" w:cs="宋体"/>
          <w:color w:val="000000"/>
          <w:kern w:val="0"/>
          <w:sz w:val="2"/>
        </w:rPr>
        <w:t> </w:t>
      </w:r>
      <w:hyperlink r:id="rId4" w:history="1">
        <w:r w:rsidRPr="00ED58F7">
          <w:rPr>
            <w:rFonts w:ascii="Helvetica" w:eastAsia="宋体" w:hAnsi="Helvetica" w:cs="宋体"/>
            <w:vanish/>
            <w:color w:val="607FA6"/>
            <w:kern w:val="0"/>
            <w:sz w:val="24"/>
            <w:szCs w:val="24"/>
          </w:rPr>
          <w:t>里瑟琦科教观察</w:t>
        </w:r>
      </w:hyperlink>
    </w:p>
    <w:p w:rsidR="00ED58F7" w:rsidRPr="00ED58F7" w:rsidRDefault="00ED58F7" w:rsidP="00ED58F7">
      <w:pPr>
        <w:widowControl/>
        <w:spacing w:line="384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ED58F7">
        <w:rPr>
          <w:rFonts w:ascii="Helvetica" w:eastAsia="宋体" w:hAnsi="Helvetica" w:cs="宋体"/>
          <w:b/>
          <w:bCs/>
          <w:color w:val="3E3E3E"/>
          <w:kern w:val="0"/>
          <w:sz w:val="24"/>
          <w:szCs w:val="24"/>
        </w:rPr>
        <w:t>1.</w:t>
      </w:r>
      <w:r w:rsidRPr="00ED58F7">
        <w:rPr>
          <w:rFonts w:ascii="Helvetica" w:eastAsia="宋体" w:hAnsi="Helvetica" w:cs="宋体"/>
          <w:b/>
          <w:bCs/>
          <w:color w:val="3E3E3E"/>
          <w:kern w:val="0"/>
          <w:sz w:val="24"/>
          <w:szCs w:val="24"/>
        </w:rPr>
        <w:t>更加体现学科特色。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科学研究水平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下设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科研成果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科研获奖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科研项目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三个指标，并在艺术、建筑等应用性较强的学科设置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创作表演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与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建筑设计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指标，体现学科特色。</w:t>
      </w:r>
    </w:p>
    <w:p w:rsidR="00ED58F7" w:rsidRPr="00ED58F7" w:rsidRDefault="00ED58F7" w:rsidP="00ED58F7">
      <w:pPr>
        <w:widowControl/>
        <w:spacing w:line="384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 </w:t>
      </w:r>
    </w:p>
    <w:p w:rsidR="00ED58F7" w:rsidRPr="00ED58F7" w:rsidRDefault="00ED58F7" w:rsidP="00ED58F7">
      <w:pPr>
        <w:widowControl/>
        <w:spacing w:line="384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ED58F7">
        <w:rPr>
          <w:rFonts w:ascii="Helvetica" w:eastAsia="宋体" w:hAnsi="Helvetica" w:cs="宋体"/>
          <w:b/>
          <w:bCs/>
          <w:color w:val="3E3E3E"/>
          <w:kern w:val="0"/>
          <w:sz w:val="24"/>
          <w:szCs w:val="24"/>
        </w:rPr>
        <w:t>2.</w:t>
      </w:r>
      <w:r w:rsidRPr="00ED58F7">
        <w:rPr>
          <w:rFonts w:ascii="Helvetica" w:eastAsia="宋体" w:hAnsi="Helvetica" w:cs="宋体"/>
          <w:b/>
          <w:bCs/>
          <w:color w:val="3E3E3E"/>
          <w:kern w:val="0"/>
          <w:sz w:val="24"/>
          <w:szCs w:val="24"/>
        </w:rPr>
        <w:t>重点优化科研成效评价。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克服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纯客观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评价缺陷，坚持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主观与客观、国内与国外、规模与质量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三结合的学术论文评价方式。分别与汤森路透、中国知网、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CSCD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、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 xml:space="preserve">CSSCI 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等机构进行研讨，改进论文评价方法，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学术论文质量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采用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三结合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评价组合。</w:t>
      </w:r>
    </w:p>
    <w:p w:rsidR="00ED58F7" w:rsidRPr="00ED58F7" w:rsidRDefault="00ED58F7" w:rsidP="00ED58F7">
      <w:pPr>
        <w:widowControl/>
        <w:spacing w:line="384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一是坚持质量与数量相结合，采用代表性论文，在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比总量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与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比人均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之间找到平衡点；二是坚持主观与客观相结合，通过统计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中国版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 xml:space="preserve"> ESI 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高被引论文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（自然科学学科）或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 xml:space="preserve">“A 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类期刊论文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（人文社会学科）进行客观评价，并通过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代表性论文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进行专家主观评价；三是坚持国内与国外相结合，要求代表性论文数和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 xml:space="preserve">“A 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类期刊论文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中，应包含一定比例的中文期刊。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</w:p>
    <w:p w:rsidR="00ED58F7" w:rsidRPr="00ED58F7" w:rsidRDefault="00ED58F7" w:rsidP="00ED58F7">
      <w:pPr>
        <w:widowControl/>
        <w:spacing w:line="384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 </w:t>
      </w:r>
    </w:p>
    <w:p w:rsidR="00ED58F7" w:rsidRPr="00ED58F7" w:rsidRDefault="00ED58F7" w:rsidP="00ED58F7">
      <w:pPr>
        <w:widowControl/>
        <w:spacing w:line="384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ED58F7">
        <w:rPr>
          <w:rFonts w:ascii="Helvetica" w:eastAsia="宋体" w:hAnsi="Helvetica" w:cs="宋体"/>
          <w:b/>
          <w:bCs/>
          <w:color w:val="3E3E3E"/>
          <w:kern w:val="0"/>
          <w:sz w:val="24"/>
          <w:szCs w:val="24"/>
        </w:rPr>
        <w:t>3.</w:t>
      </w:r>
      <w:r w:rsidRPr="00ED58F7">
        <w:rPr>
          <w:rFonts w:ascii="Helvetica" w:eastAsia="宋体" w:hAnsi="Helvetica" w:cs="宋体"/>
          <w:b/>
          <w:bCs/>
          <w:color w:val="3E3E3E"/>
          <w:kern w:val="0"/>
          <w:sz w:val="24"/>
          <w:szCs w:val="24"/>
        </w:rPr>
        <w:t>增加科研成果评价的中国元素。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建立更科学的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中国版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 xml:space="preserve"> ESI 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高被引论文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（自然科学学科）和人文社会学科我国自主的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 xml:space="preserve">“A 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类期刊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（人文社会学科）评价体系，树立中国论文评价的国际地位。其中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A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类期刊是由汤森路透、爱思唯尔、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CNKI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、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CSSCI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、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CSCD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根据科学计量学方法遴选产生初步名单，面向全国万余名博导进行网络投票，最终由相关学科评议组进行投票确定的。</w:t>
      </w:r>
    </w:p>
    <w:p w:rsidR="00ED58F7" w:rsidRPr="00ED58F7" w:rsidRDefault="00ED58F7" w:rsidP="00ED58F7">
      <w:pPr>
        <w:widowControl/>
        <w:spacing w:line="384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 </w:t>
      </w:r>
    </w:p>
    <w:p w:rsidR="00ED58F7" w:rsidRPr="00ED58F7" w:rsidRDefault="00ED58F7" w:rsidP="00ED58F7">
      <w:pPr>
        <w:widowControl/>
        <w:spacing w:line="384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 </w:t>
      </w:r>
    </w:p>
    <w:p w:rsidR="00ED58F7" w:rsidRPr="00ED58F7" w:rsidRDefault="00ED58F7" w:rsidP="00ED58F7">
      <w:pPr>
        <w:widowControl/>
        <w:spacing w:line="384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ED58F7">
        <w:rPr>
          <w:rFonts w:ascii="Helvetica" w:eastAsia="宋体" w:hAnsi="Helvetica" w:cs="宋体"/>
          <w:b/>
          <w:bCs/>
          <w:color w:val="3E3E3E"/>
          <w:kern w:val="0"/>
          <w:sz w:val="24"/>
          <w:szCs w:val="24"/>
        </w:rPr>
        <w:t>4.</w:t>
      </w:r>
      <w:r w:rsidRPr="00ED58F7">
        <w:rPr>
          <w:rFonts w:ascii="Helvetica" w:eastAsia="宋体" w:hAnsi="Helvetica" w:cs="宋体"/>
          <w:b/>
          <w:bCs/>
          <w:color w:val="3E3E3E"/>
          <w:kern w:val="0"/>
          <w:sz w:val="24"/>
          <w:szCs w:val="24"/>
        </w:rPr>
        <w:t>更加鼓励跨学科研究成果。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坚持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归属度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方法，科学评价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跨学科成果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”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，鼓励学科交叉合作，鼓励协同发展，促进产出高水平成果。</w:t>
      </w:r>
    </w:p>
    <w:p w:rsidR="00ED58F7" w:rsidRPr="00ED58F7" w:rsidRDefault="00ED58F7" w:rsidP="00ED58F7">
      <w:pPr>
        <w:widowControl/>
        <w:spacing w:line="384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 </w:t>
      </w:r>
    </w:p>
    <w:p w:rsidR="00ED58F7" w:rsidRPr="00ED58F7" w:rsidRDefault="00ED58F7" w:rsidP="00ED58F7">
      <w:pPr>
        <w:widowControl/>
        <w:spacing w:line="384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ED58F7">
        <w:rPr>
          <w:rFonts w:ascii="Helvetica" w:eastAsia="宋体" w:hAnsi="Helvetica" w:cs="宋体"/>
          <w:b/>
          <w:bCs/>
          <w:color w:val="3E3E3E"/>
          <w:kern w:val="0"/>
          <w:sz w:val="24"/>
          <w:szCs w:val="24"/>
        </w:rPr>
        <w:t>5.</w:t>
      </w:r>
      <w:r w:rsidRPr="00ED58F7">
        <w:rPr>
          <w:rFonts w:ascii="Helvetica" w:eastAsia="宋体" w:hAnsi="Helvetica" w:cs="宋体"/>
          <w:b/>
          <w:bCs/>
          <w:color w:val="3E3E3E"/>
          <w:kern w:val="0"/>
          <w:sz w:val="24"/>
          <w:szCs w:val="24"/>
        </w:rPr>
        <w:t>首次将教材编写列入科研成果。</w:t>
      </w: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主要是为了落实教育部加强教材建设的意见，鼓励教师积极参与高质量教材编写，促进学科基础建设质量提升。</w:t>
      </w:r>
    </w:p>
    <w:p w:rsidR="00ED58F7" w:rsidRPr="00ED58F7" w:rsidRDefault="00ED58F7" w:rsidP="00ED58F7">
      <w:pPr>
        <w:widowControl/>
        <w:spacing w:line="384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br/>
      </w:r>
    </w:p>
    <w:p w:rsidR="00ED58F7" w:rsidRPr="00ED58F7" w:rsidRDefault="00ED58F7" w:rsidP="00ED58F7">
      <w:pPr>
        <w:widowControl/>
        <w:spacing w:line="384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ED58F7">
        <w:rPr>
          <w:rFonts w:ascii="Helvetica" w:eastAsia="宋体" w:hAnsi="Helvetica" w:cs="宋体"/>
          <w:color w:val="3E3E3E"/>
          <w:kern w:val="0"/>
          <w:sz w:val="24"/>
          <w:szCs w:val="24"/>
        </w:rPr>
        <w:t>（上海理工大学管理学院刘虹课题组编写）</w:t>
      </w:r>
    </w:p>
    <w:p w:rsidR="00745234" w:rsidRPr="00ED58F7" w:rsidRDefault="00745234"/>
    <w:sectPr w:rsidR="00745234" w:rsidRPr="00ED58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58F7"/>
    <w:rsid w:val="00745234"/>
    <w:rsid w:val="00ED5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D58F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ED58F7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Emphasis"/>
    <w:basedOn w:val="a0"/>
    <w:uiPriority w:val="20"/>
    <w:qFormat/>
    <w:rsid w:val="00ED58F7"/>
    <w:rPr>
      <w:i/>
      <w:iCs/>
    </w:rPr>
  </w:style>
  <w:style w:type="character" w:customStyle="1" w:styleId="apple-converted-space">
    <w:name w:val="apple-converted-space"/>
    <w:basedOn w:val="a0"/>
    <w:rsid w:val="00ED58F7"/>
  </w:style>
  <w:style w:type="character" w:styleId="a4">
    <w:name w:val="Hyperlink"/>
    <w:basedOn w:val="a0"/>
    <w:uiPriority w:val="99"/>
    <w:semiHidden/>
    <w:unhideWhenUsed/>
    <w:rsid w:val="00ED58F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D58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D58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34444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91459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8" w:color="DBDBDB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2016-05-02T10:16:00Z</dcterms:created>
  <dcterms:modified xsi:type="dcterms:W3CDTF">2016-05-02T10:16:00Z</dcterms:modified>
</cp:coreProperties>
</file>